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FA3653">
        <w:rPr>
          <w:color w:val="FF0000"/>
          <w:sz w:val="24"/>
          <w:szCs w:val="24"/>
        </w:rPr>
        <w:t>196</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000C50D4">
        <w:rPr>
          <w:sz w:val="24"/>
          <w:szCs w:val="24"/>
        </w:rPr>
        <w:t>6</w:t>
      </w:r>
    </w:p>
    <w:p w:rsidR="00F42FD7" w:rsidP="00896250">
      <w:pPr>
        <w:ind w:firstLine="567"/>
        <w:jc w:val="right"/>
        <w:rPr>
          <w:bCs/>
          <w:sz w:val="24"/>
          <w:szCs w:val="24"/>
        </w:rPr>
      </w:pPr>
      <w:r w:rsidRPr="00FA3653">
        <w:rPr>
          <w:bCs/>
          <w:sz w:val="24"/>
          <w:szCs w:val="24"/>
        </w:rPr>
        <w:t>86MS0046-01-2026-000457-97</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0C50D4">
        <w:rPr>
          <w:sz w:val="24"/>
          <w:szCs w:val="24"/>
        </w:rPr>
        <w:t>02 февраля 2026</w:t>
      </w:r>
      <w:r w:rsidRPr="009B27EB" w:rsidR="009B27EB">
        <w:rPr>
          <w:sz w:val="24"/>
          <w:szCs w:val="24"/>
        </w:rPr>
        <w:t xml:space="preserve">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Николаевой</w:t>
      </w:r>
      <w:r>
        <w:rPr>
          <w:color w:val="FF0000"/>
          <w:sz w:val="24"/>
          <w:szCs w:val="24"/>
        </w:rPr>
        <w:t xml:space="preserve"> Веры Петровны, </w:t>
      </w:r>
      <w:r w:rsidR="00D67E97">
        <w:rPr>
          <w:color w:val="FF0000"/>
          <w:sz w:val="24"/>
          <w:szCs w:val="24"/>
        </w:rPr>
        <w:t>*</w:t>
      </w:r>
      <w:r w:rsidR="006C5A2D">
        <w:rPr>
          <w:color w:val="FF0000"/>
          <w:sz w:val="24"/>
          <w:szCs w:val="24"/>
        </w:rPr>
        <w:t xml:space="preserve"> </w:t>
      </w:r>
      <w:r w:rsidR="006C5A2D">
        <w:rPr>
          <w:sz w:val="24"/>
          <w:szCs w:val="24"/>
        </w:rPr>
        <w:t>года рождения, урожен</w:t>
      </w:r>
      <w:r>
        <w:rPr>
          <w:sz w:val="24"/>
          <w:szCs w:val="24"/>
        </w:rPr>
        <w:t>ки</w:t>
      </w:r>
      <w:r w:rsidR="006C5A2D">
        <w:rPr>
          <w:sz w:val="24"/>
          <w:szCs w:val="24"/>
        </w:rPr>
        <w:t xml:space="preserve"> </w:t>
      </w:r>
      <w:r w:rsidR="00D67E97">
        <w:rPr>
          <w:color w:val="FF0000"/>
          <w:sz w:val="24"/>
          <w:szCs w:val="24"/>
        </w:rPr>
        <w:t>*</w:t>
      </w:r>
      <w:r w:rsidR="006C5A2D">
        <w:rPr>
          <w:sz w:val="24"/>
          <w:szCs w:val="24"/>
        </w:rPr>
        <w:t xml:space="preserve">, </w:t>
      </w:r>
      <w:r>
        <w:rPr>
          <w:sz w:val="24"/>
          <w:szCs w:val="24"/>
        </w:rPr>
        <w:t xml:space="preserve">зарегистрированной и </w:t>
      </w:r>
      <w:r w:rsidR="006C5A2D">
        <w:rPr>
          <w:sz w:val="24"/>
          <w:szCs w:val="24"/>
        </w:rPr>
        <w:t>проживающе</w:t>
      </w:r>
      <w:r>
        <w:rPr>
          <w:sz w:val="24"/>
          <w:szCs w:val="24"/>
        </w:rPr>
        <w:t>й</w:t>
      </w:r>
      <w:r w:rsidR="006C5A2D">
        <w:rPr>
          <w:sz w:val="24"/>
          <w:szCs w:val="24"/>
        </w:rPr>
        <w:t xml:space="preserve"> по адресу: </w:t>
      </w:r>
      <w:r w:rsidR="00D67E97">
        <w:rPr>
          <w:sz w:val="24"/>
          <w:szCs w:val="24"/>
        </w:rPr>
        <w:t>*</w:t>
      </w:r>
      <w:r w:rsidR="006C5A2D">
        <w:rPr>
          <w:sz w:val="24"/>
          <w:szCs w:val="24"/>
        </w:rPr>
        <w:t xml:space="preserve">, паспорт: </w:t>
      </w:r>
      <w:r w:rsidR="00D67E97">
        <w:rPr>
          <w:color w:val="FF0000"/>
          <w:sz w:val="24"/>
          <w:szCs w:val="24"/>
        </w:rPr>
        <w:t>*</w:t>
      </w:r>
      <w:r w:rsidRPr="009B27EB">
        <w:rPr>
          <w:color w:val="FF0000"/>
          <w:sz w:val="24"/>
          <w:szCs w:val="24"/>
        </w:rPr>
        <w:t>,</w:t>
      </w: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9B27EB" w:rsidP="009B27EB">
      <w:pPr>
        <w:ind w:firstLine="567"/>
        <w:jc w:val="both"/>
        <w:rPr>
          <w:rFonts w:eastAsia="MS Mincho"/>
          <w:sz w:val="24"/>
          <w:szCs w:val="24"/>
        </w:rPr>
      </w:pPr>
      <w:r>
        <w:rPr>
          <w:color w:val="FF0000"/>
          <w:sz w:val="24"/>
          <w:szCs w:val="24"/>
        </w:rPr>
        <w:t>17.01.2026</w:t>
      </w:r>
      <w:r w:rsidRPr="009B27EB" w:rsidR="00994B91">
        <w:rPr>
          <w:color w:val="FF0000"/>
          <w:sz w:val="24"/>
          <w:szCs w:val="24"/>
        </w:rPr>
        <w:t xml:space="preserve"> </w:t>
      </w:r>
      <w:r w:rsidRPr="009B27EB" w:rsidR="00994B91">
        <w:rPr>
          <w:sz w:val="24"/>
          <w:szCs w:val="24"/>
        </w:rPr>
        <w:t xml:space="preserve">в </w:t>
      </w:r>
      <w:r>
        <w:rPr>
          <w:sz w:val="24"/>
          <w:szCs w:val="24"/>
        </w:rPr>
        <w:t>11</w:t>
      </w:r>
      <w:r w:rsidRPr="009B27EB" w:rsidR="00994B91">
        <w:rPr>
          <w:sz w:val="24"/>
          <w:szCs w:val="24"/>
        </w:rPr>
        <w:t xml:space="preserve"> час</w:t>
      </w:r>
      <w:r>
        <w:rPr>
          <w:sz w:val="24"/>
          <w:szCs w:val="24"/>
        </w:rPr>
        <w:t>.</w:t>
      </w:r>
      <w:r w:rsidRPr="009B27EB" w:rsidR="00994B91">
        <w:rPr>
          <w:sz w:val="24"/>
          <w:szCs w:val="24"/>
        </w:rPr>
        <w:t xml:space="preserve"> </w:t>
      </w:r>
      <w:r>
        <w:rPr>
          <w:sz w:val="24"/>
          <w:szCs w:val="24"/>
        </w:rPr>
        <w:t>03</w:t>
      </w:r>
      <w:r w:rsidRPr="009B27EB" w:rsidR="00994B91">
        <w:rPr>
          <w:sz w:val="24"/>
          <w:szCs w:val="24"/>
        </w:rPr>
        <w:t xml:space="preserve"> мин</w:t>
      </w:r>
      <w:r>
        <w:rPr>
          <w:sz w:val="24"/>
          <w:szCs w:val="24"/>
        </w:rPr>
        <w:t>.</w:t>
      </w:r>
      <w:r w:rsidRPr="009B27EB" w:rsidR="00994B91">
        <w:rPr>
          <w:sz w:val="24"/>
          <w:szCs w:val="24"/>
        </w:rPr>
        <w:t xml:space="preserve"> </w:t>
      </w:r>
      <w:r>
        <w:rPr>
          <w:color w:val="FF0000"/>
          <w:sz w:val="24"/>
          <w:szCs w:val="24"/>
        </w:rPr>
        <w:t>Николаева В.П</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006C5A2D">
        <w:rPr>
          <w:sz w:val="24"/>
          <w:szCs w:val="24"/>
        </w:rPr>
        <w:t>Красное и Белое</w:t>
      </w:r>
      <w:r w:rsidRPr="009B27EB" w:rsidR="00994B91">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6C5A2D">
        <w:rPr>
          <w:rFonts w:eastAsia="MS Mincho"/>
          <w:sz w:val="24"/>
          <w:szCs w:val="24"/>
        </w:rPr>
        <w:t xml:space="preserve">Интернациональная, д. </w:t>
      </w:r>
      <w:r>
        <w:rPr>
          <w:rFonts w:eastAsia="MS Mincho"/>
          <w:sz w:val="24"/>
          <w:szCs w:val="24"/>
        </w:rPr>
        <w:t>26</w:t>
      </w:r>
      <w:r w:rsidRPr="009B27EB" w:rsidR="00994B91">
        <w:rPr>
          <w:rFonts w:eastAsia="MS Mincho"/>
          <w:sz w:val="24"/>
          <w:szCs w:val="24"/>
        </w:rPr>
        <w:t>,</w:t>
      </w:r>
      <w:r w:rsidRPr="009B27EB" w:rsidR="00994B91">
        <w:rPr>
          <w:sz w:val="24"/>
          <w:szCs w:val="24"/>
        </w:rPr>
        <w:t xml:space="preserve"> совершил</w:t>
      </w:r>
      <w:r>
        <w:rPr>
          <w:sz w:val="24"/>
          <w:szCs w:val="24"/>
        </w:rPr>
        <w:t>а</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 xml:space="preserve">449,99 </w:t>
      </w:r>
      <w:r w:rsidRPr="009B27EB">
        <w:rPr>
          <w:rFonts w:eastAsia="MS Mincho"/>
          <w:sz w:val="24"/>
          <w:szCs w:val="24"/>
        </w:rPr>
        <w:t>руб., чем причинил</w:t>
      </w:r>
      <w:r>
        <w:rPr>
          <w:rFonts w:eastAsia="MS Mincho"/>
          <w:sz w:val="24"/>
          <w:szCs w:val="24"/>
        </w:rPr>
        <w:t>а</w:t>
      </w:r>
      <w:r w:rsidRPr="009B27EB">
        <w:rPr>
          <w:rFonts w:eastAsia="MS Mincho"/>
          <w:sz w:val="24"/>
          <w:szCs w:val="24"/>
        </w:rPr>
        <w:t xml:space="preserve"> ущерб </w:t>
      </w:r>
      <w:r>
        <w:rPr>
          <w:rFonts w:eastAsia="MS Mincho"/>
          <w:color w:val="FF0000"/>
          <w:sz w:val="24"/>
          <w:szCs w:val="24"/>
        </w:rPr>
        <w:t>ООО «Бета-Сургут»</w:t>
      </w:r>
      <w:r w:rsidRPr="000C50D4">
        <w:rPr>
          <w:rFonts w:eastAsia="MS Mincho"/>
          <w:color w:val="FF0000"/>
          <w:sz w:val="24"/>
          <w:szCs w:val="24"/>
        </w:rPr>
        <w:t xml:space="preserve"> </w:t>
      </w:r>
      <w:r w:rsidRPr="009B27EB">
        <w:rPr>
          <w:rFonts w:eastAsia="MS Mincho"/>
          <w:sz w:val="24"/>
          <w:szCs w:val="24"/>
        </w:rPr>
        <w:t>на указанную сумму, тем самым совершил</w:t>
      </w:r>
      <w:r>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Николаева В.П</w:t>
      </w:r>
      <w:r w:rsidRPr="009B27EB" w:rsidR="00A667DF">
        <w:rPr>
          <w:color w:val="FF0000"/>
          <w:sz w:val="24"/>
          <w:szCs w:val="24"/>
        </w:rPr>
        <w:t>.</w:t>
      </w:r>
      <w:r w:rsidRPr="009B27EB" w:rsidR="00644D4E">
        <w:rPr>
          <w:sz w:val="24"/>
          <w:szCs w:val="24"/>
        </w:rPr>
        <w:t xml:space="preserve"> </w:t>
      </w:r>
      <w:r w:rsidRPr="009B27EB">
        <w:rPr>
          <w:sz w:val="24"/>
          <w:szCs w:val="24"/>
        </w:rPr>
        <w:t>в судебном заседании свою вину в совершении административного правонарушения</w:t>
      </w:r>
      <w:r w:rsidRPr="009B27EB">
        <w:rPr>
          <w:sz w:val="24"/>
          <w:szCs w:val="24"/>
        </w:rPr>
        <w:t xml:space="preserve">, предусмотренного ч. </w:t>
      </w:r>
      <w:r>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w:t>
      </w:r>
      <w:r>
        <w:rPr>
          <w:color w:val="FF0000"/>
          <w:sz w:val="24"/>
          <w:szCs w:val="24"/>
        </w:rPr>
        <w:t>а</w:t>
      </w:r>
      <w:r w:rsidRPr="009B27EB">
        <w:rPr>
          <w:color w:val="FF0000"/>
          <w:sz w:val="24"/>
          <w:szCs w:val="24"/>
        </w:rPr>
        <w:t xml:space="preserve">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BD5A95" w:rsidP="000C50D4">
      <w:pPr>
        <w:ind w:firstLine="567"/>
        <w:jc w:val="both"/>
        <w:rPr>
          <w:rFonts w:eastAsia="MS Mincho"/>
          <w:sz w:val="24"/>
          <w:szCs w:val="24"/>
        </w:rPr>
      </w:pPr>
      <w:r>
        <w:rPr>
          <w:sz w:val="24"/>
          <w:szCs w:val="24"/>
        </w:rPr>
        <w:t xml:space="preserve">Мировой судья, выслушав </w:t>
      </w:r>
      <w:r w:rsidR="000C50D4">
        <w:rPr>
          <w:color w:val="FF0000"/>
          <w:sz w:val="24"/>
          <w:szCs w:val="24"/>
        </w:rPr>
        <w:t>Николаеву В.П</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0C50D4">
        <w:rPr>
          <w:color w:val="FF0000"/>
          <w:sz w:val="24"/>
          <w:szCs w:val="24"/>
        </w:rPr>
        <w:t>389471 от 31.01.2026</w:t>
      </w:r>
      <w:r>
        <w:rPr>
          <w:color w:val="FF0000"/>
          <w:sz w:val="24"/>
          <w:szCs w:val="24"/>
        </w:rPr>
        <w:t xml:space="preserve">, </w:t>
      </w:r>
      <w:r>
        <w:rPr>
          <w:sz w:val="24"/>
          <w:szCs w:val="24"/>
        </w:rPr>
        <w:t xml:space="preserve">согласно которому </w:t>
      </w:r>
      <w:r w:rsidR="000C50D4">
        <w:rPr>
          <w:color w:val="FF0000"/>
          <w:sz w:val="24"/>
          <w:szCs w:val="24"/>
        </w:rPr>
        <w:t>Николаевой В.П</w:t>
      </w:r>
      <w:r>
        <w:rPr>
          <w:sz w:val="24"/>
          <w:szCs w:val="24"/>
        </w:rPr>
        <w:t xml:space="preserve">. были разъяснены </w:t>
      </w:r>
      <w:r w:rsidR="000C50D4">
        <w:rPr>
          <w:sz w:val="24"/>
          <w:szCs w:val="24"/>
        </w:rPr>
        <w:t>ее</w:t>
      </w:r>
      <w:r>
        <w:rPr>
          <w:sz w:val="24"/>
          <w:szCs w:val="24"/>
        </w:rPr>
        <w:t xml:space="preserve"> процессуальные права, предусмотренные ст. 25.1 К</w:t>
      </w:r>
      <w:r>
        <w:rPr>
          <w:sz w:val="24"/>
          <w:szCs w:val="24"/>
        </w:rPr>
        <w:t xml:space="preserve">одекса РФ об АП, а также возможность не свидетельствовать против себя (ст. 51 Конституции РФ), о чем в протоколе имеется </w:t>
      </w:r>
      <w:r w:rsidR="000C50D4">
        <w:rPr>
          <w:sz w:val="24"/>
          <w:szCs w:val="24"/>
        </w:rPr>
        <w:t>ее</w:t>
      </w:r>
      <w:r>
        <w:rPr>
          <w:sz w:val="24"/>
          <w:szCs w:val="24"/>
        </w:rPr>
        <w:t xml:space="preserve"> подпись</w:t>
      </w:r>
      <w:r>
        <w:rPr>
          <w:rFonts w:eastAsia="MS Mincho"/>
          <w:sz w:val="24"/>
          <w:szCs w:val="24"/>
        </w:rPr>
        <w:t xml:space="preserve">; </w:t>
      </w:r>
      <w:r w:rsidR="000C50D4">
        <w:rPr>
          <w:rFonts w:eastAsia="MS Mincho"/>
          <w:sz w:val="24"/>
          <w:szCs w:val="24"/>
        </w:rPr>
        <w:t xml:space="preserve">письменные объяснения </w:t>
      </w:r>
      <w:r w:rsidR="000C50D4">
        <w:rPr>
          <w:color w:val="FF0000"/>
          <w:sz w:val="24"/>
          <w:szCs w:val="24"/>
        </w:rPr>
        <w:t>Николаевой В.П</w:t>
      </w:r>
      <w:r w:rsidR="000C50D4">
        <w:rPr>
          <w:rFonts w:eastAsia="MS Mincho"/>
          <w:sz w:val="24"/>
          <w:szCs w:val="24"/>
        </w:rPr>
        <w:t>., подтверждающие обстоятельства, изложенные в протоколе об административном правонарушении;</w:t>
      </w:r>
      <w:r w:rsidRPr="000C50D4" w:rsidR="000C50D4">
        <w:rPr>
          <w:bCs/>
          <w:sz w:val="24"/>
          <w:szCs w:val="24"/>
        </w:rPr>
        <w:t xml:space="preserve"> </w:t>
      </w:r>
      <w:r w:rsidR="000C50D4">
        <w:rPr>
          <w:bCs/>
          <w:sz w:val="24"/>
          <w:szCs w:val="24"/>
        </w:rPr>
        <w:t xml:space="preserve">рапорты сотрудников полиции </w:t>
      </w:r>
      <w:r w:rsidR="000C50D4">
        <w:rPr>
          <w:sz w:val="24"/>
          <w:szCs w:val="24"/>
        </w:rPr>
        <w:t xml:space="preserve">об обстоятельствах выявления правонарушения и оформления административного материала в отношении </w:t>
      </w:r>
      <w:r w:rsidR="000C50D4">
        <w:rPr>
          <w:color w:val="FF0000"/>
          <w:sz w:val="24"/>
          <w:szCs w:val="24"/>
        </w:rPr>
        <w:t>Николаевой В.П</w:t>
      </w:r>
      <w:r w:rsidR="000C50D4">
        <w:rPr>
          <w:sz w:val="24"/>
          <w:szCs w:val="24"/>
        </w:rPr>
        <w:t>.;</w:t>
      </w:r>
      <w:r w:rsidRPr="000C50D4" w:rsidR="000C50D4">
        <w:rPr>
          <w:rFonts w:eastAsia="MS Mincho"/>
          <w:sz w:val="24"/>
          <w:szCs w:val="24"/>
        </w:rPr>
        <w:t xml:space="preserve"> </w:t>
      </w:r>
      <w:r w:rsidR="000C50D4">
        <w:rPr>
          <w:rFonts w:eastAsia="MS Mincho"/>
          <w:sz w:val="24"/>
          <w:szCs w:val="24"/>
        </w:rPr>
        <w:t>постановление об отказе в возбуждении уголовного дела;</w:t>
      </w:r>
      <w:r w:rsidRPr="000C50D4" w:rsidR="000C50D4">
        <w:rPr>
          <w:rFonts w:eastAsia="MS Mincho"/>
          <w:sz w:val="24"/>
          <w:szCs w:val="24"/>
        </w:rPr>
        <w:t xml:space="preserve"> </w:t>
      </w:r>
      <w:r w:rsidR="000C50D4">
        <w:rPr>
          <w:rFonts w:eastAsia="MS Mincho"/>
          <w:sz w:val="24"/>
          <w:szCs w:val="24"/>
        </w:rPr>
        <w:t xml:space="preserve">копия паспорта на имя </w:t>
      </w:r>
      <w:r w:rsidR="000C50D4">
        <w:rPr>
          <w:color w:val="FF0000"/>
          <w:sz w:val="24"/>
          <w:szCs w:val="24"/>
        </w:rPr>
        <w:t>Николаевой В.П</w:t>
      </w:r>
      <w:r w:rsidR="000C50D4">
        <w:rPr>
          <w:rFonts w:eastAsia="MS Mincho"/>
          <w:sz w:val="24"/>
          <w:szCs w:val="24"/>
        </w:rPr>
        <w:t>.;</w:t>
      </w:r>
      <w:r w:rsidRPr="000C50D4" w:rsidR="000C50D4">
        <w:rPr>
          <w:rFonts w:eastAsia="MS Mincho"/>
          <w:sz w:val="24"/>
          <w:szCs w:val="24"/>
        </w:rPr>
        <w:t xml:space="preserve"> </w:t>
      </w:r>
      <w:r w:rsidR="000C50D4">
        <w:rPr>
          <w:rFonts w:eastAsia="MS Mincho"/>
          <w:sz w:val="24"/>
          <w:szCs w:val="24"/>
        </w:rPr>
        <w:t>протокола осмотра места происшествия;</w:t>
      </w:r>
      <w:r w:rsidRPr="000C50D4" w:rsidR="000C50D4">
        <w:rPr>
          <w:rFonts w:eastAsia="MS Mincho"/>
          <w:sz w:val="24"/>
          <w:szCs w:val="24"/>
        </w:rPr>
        <w:t xml:space="preserve"> </w:t>
      </w:r>
      <w:r w:rsidR="000C50D4">
        <w:rPr>
          <w:rFonts w:eastAsia="MS Mincho"/>
          <w:sz w:val="24"/>
          <w:szCs w:val="24"/>
        </w:rPr>
        <w:t>копию сообщения ОД ДЧ ОП-3 УМВД России по г. Нижневартовску;</w:t>
      </w:r>
      <w:r w:rsidRPr="000C50D4" w:rsidR="000C50D4">
        <w:rPr>
          <w:rFonts w:eastAsia="MS Mincho"/>
          <w:sz w:val="24"/>
          <w:szCs w:val="24"/>
        </w:rPr>
        <w:t xml:space="preserve"> </w:t>
      </w:r>
      <w:r w:rsidR="000C50D4">
        <w:rPr>
          <w:rFonts w:eastAsia="MS Mincho"/>
          <w:sz w:val="24"/>
          <w:szCs w:val="24"/>
        </w:rPr>
        <w:t>копию заявления о привлечении к ответственности;</w:t>
      </w:r>
      <w:r w:rsidRPr="000C50D4" w:rsidR="000C50D4">
        <w:rPr>
          <w:rFonts w:eastAsia="MS Mincho"/>
          <w:sz w:val="24"/>
          <w:szCs w:val="24"/>
        </w:rPr>
        <w:t xml:space="preserve"> </w:t>
      </w:r>
      <w:r w:rsidR="000C50D4">
        <w:rPr>
          <w:rFonts w:eastAsia="MS Mincho"/>
          <w:sz w:val="24"/>
          <w:szCs w:val="24"/>
        </w:rPr>
        <w:t>заявление о рассмотрении дела в отсутствии представителя потерпевшего;</w:t>
      </w:r>
      <w:r w:rsidRPr="000C50D4" w:rsidR="000C50D4">
        <w:rPr>
          <w:rFonts w:eastAsia="MS Mincho"/>
          <w:sz w:val="24"/>
          <w:szCs w:val="24"/>
        </w:rPr>
        <w:t xml:space="preserve"> </w:t>
      </w:r>
      <w:r w:rsidR="000C50D4">
        <w:rPr>
          <w:rFonts w:eastAsia="MS Mincho"/>
          <w:sz w:val="24"/>
          <w:szCs w:val="24"/>
        </w:rPr>
        <w:t xml:space="preserve">копию письменных объяснений </w:t>
      </w:r>
      <w:r w:rsidR="00D67E97">
        <w:rPr>
          <w:rFonts w:eastAsia="MS Mincho"/>
          <w:color w:val="FF0000"/>
          <w:sz w:val="24"/>
          <w:szCs w:val="24"/>
        </w:rPr>
        <w:t>ФИО</w:t>
      </w:r>
      <w:r w:rsidR="000C50D4">
        <w:rPr>
          <w:rFonts w:eastAsia="MS Mincho"/>
          <w:sz w:val="24"/>
          <w:szCs w:val="24"/>
        </w:rPr>
        <w:t xml:space="preserve"> по обстоятельствам, изложенным в протоколе об административном правонарушении;</w:t>
      </w:r>
      <w:r w:rsidRPr="000C50D4" w:rsidR="000C50D4">
        <w:rPr>
          <w:rFonts w:eastAsia="MS Mincho"/>
          <w:sz w:val="24"/>
          <w:szCs w:val="24"/>
        </w:rPr>
        <w:t xml:space="preserve"> </w:t>
      </w:r>
      <w:r w:rsidR="000C50D4">
        <w:rPr>
          <w:rFonts w:eastAsia="MS Mincho"/>
          <w:sz w:val="24"/>
          <w:szCs w:val="24"/>
        </w:rPr>
        <w:t>копию справки об ущербе;</w:t>
      </w:r>
      <w:r w:rsidRPr="000C50D4" w:rsidR="000C50D4">
        <w:rPr>
          <w:rFonts w:eastAsia="MS Mincho"/>
          <w:sz w:val="24"/>
          <w:szCs w:val="24"/>
        </w:rPr>
        <w:t xml:space="preserve"> </w:t>
      </w:r>
      <w:r w:rsidR="000C50D4">
        <w:rPr>
          <w:rFonts w:eastAsia="MS Mincho"/>
          <w:sz w:val="24"/>
          <w:szCs w:val="24"/>
        </w:rPr>
        <w:t>копию доверенности;</w:t>
      </w:r>
      <w:r w:rsidRPr="000C50D4" w:rsidR="000C50D4">
        <w:rPr>
          <w:rFonts w:eastAsia="MS Mincho"/>
          <w:sz w:val="24"/>
          <w:szCs w:val="24"/>
        </w:rPr>
        <w:t xml:space="preserve"> </w:t>
      </w:r>
      <w:r w:rsidR="000C50D4">
        <w:rPr>
          <w:rFonts w:eastAsia="MS Mincho"/>
          <w:sz w:val="24"/>
          <w:szCs w:val="24"/>
        </w:rPr>
        <w:t>акт контрольно-ревизионной проверки по количеству и качеству;</w:t>
      </w:r>
      <w:r w:rsidRPr="000C50D4" w:rsidR="000C50D4">
        <w:rPr>
          <w:rFonts w:eastAsia="MS Mincho"/>
          <w:sz w:val="24"/>
          <w:szCs w:val="24"/>
        </w:rPr>
        <w:t xml:space="preserve"> </w:t>
      </w:r>
      <w:r w:rsidR="000C50D4">
        <w:rPr>
          <w:rFonts w:eastAsia="MS Mincho"/>
          <w:sz w:val="24"/>
          <w:szCs w:val="24"/>
        </w:rPr>
        <w:t>копию уведомления; копию свидетельства;</w:t>
      </w:r>
      <w:r w:rsidRPr="000C50D4" w:rsidR="000C50D4">
        <w:rPr>
          <w:rFonts w:eastAsia="MS Mincho"/>
          <w:sz w:val="24"/>
          <w:szCs w:val="24"/>
        </w:rPr>
        <w:t xml:space="preserve"> </w:t>
      </w:r>
      <w:r w:rsidR="000C50D4">
        <w:rPr>
          <w:rFonts w:eastAsia="MS Mincho"/>
          <w:sz w:val="24"/>
          <w:szCs w:val="24"/>
        </w:rPr>
        <w:t>копию устава</w:t>
      </w:r>
      <w:r w:rsidR="000C50D4">
        <w:rPr>
          <w:sz w:val="24"/>
          <w:szCs w:val="24"/>
        </w:rPr>
        <w:t xml:space="preserve"> </w:t>
      </w:r>
      <w:r w:rsidR="000C50D4">
        <w:rPr>
          <w:rFonts w:eastAsia="MS Mincho"/>
          <w:color w:val="FF0000"/>
          <w:sz w:val="24"/>
          <w:szCs w:val="24"/>
        </w:rPr>
        <w:t>ООО «Бета-Сургут»</w:t>
      </w:r>
      <w:r w:rsidR="000C50D4">
        <w:rPr>
          <w:sz w:val="24"/>
          <w:szCs w:val="24"/>
        </w:rPr>
        <w:t>;</w:t>
      </w:r>
      <w:r w:rsidR="000C50D4">
        <w:rPr>
          <w:rFonts w:eastAsia="MS Mincho"/>
          <w:sz w:val="24"/>
          <w:szCs w:val="24"/>
        </w:rPr>
        <w:t xml:space="preserve"> </w:t>
      </w:r>
      <w:r>
        <w:rPr>
          <w:rFonts w:eastAsia="MS Mincho"/>
          <w:sz w:val="24"/>
          <w:szCs w:val="24"/>
        </w:rPr>
        <w:t>д</w:t>
      </w:r>
      <w:r>
        <w:rPr>
          <w:rFonts w:eastAsia="MS Mincho"/>
          <w:sz w:val="24"/>
          <w:szCs w:val="24"/>
        </w:rPr>
        <w:t>иск, с видеозаписью события административного правонарушения - приходит к следующему.</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0C50D4">
        <w:rPr>
          <w:color w:val="FF0000"/>
          <w:sz w:val="24"/>
          <w:szCs w:val="24"/>
        </w:rPr>
        <w:t>Николаева В.П</w:t>
      </w:r>
      <w:r>
        <w:rPr>
          <w:rFonts w:eastAsia="MS Mincho"/>
          <w:sz w:val="24"/>
          <w:szCs w:val="24"/>
        </w:rPr>
        <w:t>. совершил</w:t>
      </w:r>
      <w:r w:rsidR="000C50D4">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совершившим админ</w:t>
      </w:r>
      <w:r w:rsidRPr="009B27EB">
        <w:rPr>
          <w:rFonts w:eastAsia="MS Mincho"/>
          <w:sz w:val="24"/>
          <w:szCs w:val="24"/>
        </w:rPr>
        <w:t xml:space="preserve">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 xml:space="preserve">При назначении административного наказания мировой судья учитывает характер совершенного </w:t>
      </w:r>
      <w:r w:rsidRPr="009B27EB">
        <w:rPr>
          <w:rFonts w:eastAsia="MS Mincho"/>
          <w:sz w:val="24"/>
          <w:szCs w:val="24"/>
        </w:rPr>
        <w:t>административного правонарушения, личность виновн</w:t>
      </w:r>
      <w:r w:rsidR="009B27EB">
        <w:rPr>
          <w:rFonts w:eastAsia="MS Mincho"/>
          <w:sz w:val="24"/>
          <w:szCs w:val="24"/>
        </w:rPr>
        <w:t>о</w:t>
      </w:r>
      <w:r w:rsidR="000C50D4">
        <w:rPr>
          <w:rFonts w:eastAsia="MS Mincho"/>
          <w:sz w:val="24"/>
          <w:szCs w:val="24"/>
        </w:rPr>
        <w:t>й</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Николаеву Веру Петровну</w:t>
      </w:r>
      <w:r w:rsidRPr="009B27EB">
        <w:rPr>
          <w:rFonts w:eastAsia="MS Mincho"/>
          <w:sz w:val="24"/>
          <w:szCs w:val="24"/>
        </w:rPr>
        <w:t xml:space="preserve"> 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Ханты-Мансийского автономного</w:t>
      </w:r>
      <w:r w:rsidRPr="009B27EB">
        <w:rPr>
          <w:rFonts w:eastAsia="MS Mincho"/>
          <w:color w:val="000000"/>
          <w:sz w:val="24"/>
          <w:szCs w:val="24"/>
        </w:rPr>
        <w:t xml:space="preserve"> округа-Югры), л/с 04872D08080, КПП 860101001, ИНН 8601073664, БИК 007162163, ОКТМО 71875000, банковский счет (ЕКС) 40102810245370000007 РКЦ Ханты-Мансийск//УФК по Ханты-Мансийскому автономному округу-Югре г. Ханты-Мансийск, номер казначейского счета 03100</w:t>
      </w:r>
      <w:r w:rsidRPr="009B27EB">
        <w:rPr>
          <w:rFonts w:eastAsia="MS Mincho"/>
          <w:color w:val="000000"/>
          <w:sz w:val="24"/>
          <w:szCs w:val="24"/>
        </w:rPr>
        <w:t xml:space="preserve">643000000018700, КБК 72011601073010027140, УИН </w:t>
      </w:r>
      <w:r w:rsidRPr="00FA3653" w:rsidR="00FA3653">
        <w:rPr>
          <w:rFonts w:eastAsia="MS Mincho"/>
          <w:color w:val="FF0000"/>
          <w:sz w:val="24"/>
          <w:szCs w:val="24"/>
        </w:rPr>
        <w:t>0412365400465001962607154</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 xml:space="preserve">административный штраф должен быть уплачен лицом, привлеченным к административной ответственности, не позднее 60 дней со дня вступления </w:t>
      </w:r>
      <w:r w:rsidRPr="009B27EB">
        <w:rPr>
          <w:rFonts w:eastAsia="MS Mincho"/>
          <w:color w:val="000000"/>
          <w:sz w:val="24"/>
          <w:szCs w:val="24"/>
        </w:rPr>
        <w:t xml:space="preserve">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w:t>
      </w:r>
      <w:r>
        <w:rPr>
          <w:sz w:val="24"/>
          <w:szCs w:val="24"/>
        </w:rPr>
        <w:t xml:space="preserve"> 6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128.</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w:t>
      </w:r>
      <w:r>
        <w:rPr>
          <w:sz w:val="24"/>
          <w:szCs w:val="24"/>
        </w:rPr>
        <w:t xml:space="preserve">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w:t>
      </w:r>
      <w:r>
        <w:rPr>
          <w:sz w:val="24"/>
          <w:szCs w:val="24"/>
        </w:rPr>
        <w:t>з мирового судью, вынесшего постановление</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7E97">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C50D4"/>
    <w:rsid w:val="000F3584"/>
    <w:rsid w:val="00103F51"/>
    <w:rsid w:val="00107149"/>
    <w:rsid w:val="00197DD5"/>
    <w:rsid w:val="001B51CD"/>
    <w:rsid w:val="001C6873"/>
    <w:rsid w:val="001D422A"/>
    <w:rsid w:val="001F76C4"/>
    <w:rsid w:val="00205D5C"/>
    <w:rsid w:val="002213B0"/>
    <w:rsid w:val="0022714D"/>
    <w:rsid w:val="00277D90"/>
    <w:rsid w:val="00284B78"/>
    <w:rsid w:val="00296472"/>
    <w:rsid w:val="002D72E1"/>
    <w:rsid w:val="003036E7"/>
    <w:rsid w:val="003235E2"/>
    <w:rsid w:val="00327505"/>
    <w:rsid w:val="003368AF"/>
    <w:rsid w:val="00451ACB"/>
    <w:rsid w:val="004A457B"/>
    <w:rsid w:val="004B4C5D"/>
    <w:rsid w:val="004E2637"/>
    <w:rsid w:val="005705A2"/>
    <w:rsid w:val="00586560"/>
    <w:rsid w:val="005B6816"/>
    <w:rsid w:val="005C7716"/>
    <w:rsid w:val="005F3365"/>
    <w:rsid w:val="00644D4E"/>
    <w:rsid w:val="00687C1D"/>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A74A3"/>
    <w:rsid w:val="00BD1C55"/>
    <w:rsid w:val="00BD5A95"/>
    <w:rsid w:val="00BE296B"/>
    <w:rsid w:val="00C15FBF"/>
    <w:rsid w:val="00C46DE1"/>
    <w:rsid w:val="00CB0ADA"/>
    <w:rsid w:val="00CC44C6"/>
    <w:rsid w:val="00CE38D5"/>
    <w:rsid w:val="00D67E97"/>
    <w:rsid w:val="00D87BAD"/>
    <w:rsid w:val="00D962C9"/>
    <w:rsid w:val="00DC3F3A"/>
    <w:rsid w:val="00DD1E18"/>
    <w:rsid w:val="00DE0233"/>
    <w:rsid w:val="00E66558"/>
    <w:rsid w:val="00E75146"/>
    <w:rsid w:val="00E95A37"/>
    <w:rsid w:val="00EA2100"/>
    <w:rsid w:val="00F018F2"/>
    <w:rsid w:val="00F15B2D"/>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72ABF-B025-46DB-B10E-70B7BA11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